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1AD4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OPTICAL SYSTEM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motorized ZOOM Fresnel + changeable lampheads</w:t>
      </w:r>
    </w:p>
    <w:p w14:paraId="0FE8EADF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LIGHT APERTURE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glass Fresnel lens 300mm / 12</w:t>
      </w:r>
      <w:r w:rsidRPr="005773C8">
        <w:rPr>
          <w:rStyle w:val="content-item"/>
          <w:rFonts w:ascii="Arial" w:hAnsi="Arial" w:cs="Arial"/>
          <w:color w:val="FFFFFF"/>
          <w:sz w:val="29"/>
          <w:szCs w:val="29"/>
          <w:bdr w:val="none" w:sz="0" w:space="0" w:color="auto" w:frame="1"/>
          <w:lang w:val="en-US"/>
        </w:rPr>
        <w:t>″</w:t>
      </w:r>
    </w:p>
    <w:p w14:paraId="758714CC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BEAM ANGLE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15° to 56° (half peak) motorized zoom + stepper motor</w:t>
      </w:r>
    </w:p>
    <w:p w14:paraId="5A35C141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LIGHT INTENSITY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smooth 0 to 100%, four selectable dimming curves</w:t>
      </w:r>
    </w:p>
    <w:p w14:paraId="5B43D139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COLOR TEMPERATURE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continuously adjustable from 2500K to 10000K</w:t>
      </w:r>
    </w:p>
    <w:p w14:paraId="53BE6627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GREEN-MAGENTA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continuously adjustable (full +green to full -green)</w:t>
      </w:r>
    </w:p>
    <w:p w14:paraId="4A61B5F7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COLOR RENDITION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typical 96 TLCI</w:t>
      </w:r>
    </w:p>
    <w:p w14:paraId="218EAFBB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HIGH SPEED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over 12,000 fps</w:t>
      </w:r>
    </w:p>
    <w:p w14:paraId="79F85B18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LIGHT ENGINE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35mm full color spectrum R+G+B+W+CW VELVET ceramic LED</w:t>
      </w:r>
    </w:p>
    <w:p w14:paraId="47CB9078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COLOR CONTROL MODES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CTT, HSI, CTT+RGB, GELS and EFFECTS with ZOOM in every mode</w:t>
      </w:r>
      <w:r w:rsidRPr="005773C8">
        <w:rPr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br/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NOTE: base Kelvin white light can be set combined with any color</w:t>
      </w:r>
    </w:p>
    <w:p w14:paraId="67722308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INTERFACE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2x rotary dials and full-color touchscreen display</w:t>
      </w:r>
    </w:p>
    <w:p w14:paraId="20B6E923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LOCAL CONTROL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full DMX-RDM with XLR-5 IN &amp; OUT connectors</w:t>
      </w:r>
      <w:r w:rsidRPr="005773C8">
        <w:rPr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br/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Ethernet Art-Net with RJ-45 connector</w:t>
      </w:r>
      <w:r w:rsidRPr="005773C8">
        <w:rPr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br/>
      </w:r>
    </w:p>
    <w:p w14:paraId="241AA787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WIRELESS CONTROL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Wi-Fi Art-Net sCAN and Bluetooth, Android and IOS free VELVET Goya App</w:t>
      </w:r>
    </w:p>
    <w:p w14:paraId="2D99A848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WEIGHT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9.3 kg/ 20.5 lbs fixture. 9.8 kg/ 22.6 lbs fixture + yoke</w:t>
      </w:r>
    </w:p>
    <w:p w14:paraId="7AD99B82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POWER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400W (3.7 Amps at 110 VAC) with PFC</w:t>
      </w:r>
    </w:p>
    <w:p w14:paraId="092FC3C4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AC INPUT VOLTAGE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90-264V AC 50/60Hz PowerCon TRUE1 IN &amp; OUT</w:t>
      </w:r>
    </w:p>
    <w:p w14:paraId="0875DB4C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LED RATED LIFE (L</w:t>
      </w:r>
      <w:proofErr w:type="gramStart"/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70)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exceeds</w:t>
      </w:r>
      <w:proofErr w:type="gramEnd"/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 xml:space="preserve"> 50,000 hours</w:t>
      </w:r>
    </w:p>
    <w:p w14:paraId="2C6AA2B7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COOLING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passive liquid cooling system into sealed 3D chamber with silent fan</w:t>
      </w:r>
    </w:p>
    <w:p w14:paraId="11F1117D" w14:textId="77777777" w:rsidR="005773C8" w:rsidRPr="005773C8" w:rsidRDefault="005773C8" w:rsidP="005773C8">
      <w:pPr>
        <w:pStyle w:val="item-control"/>
        <w:shd w:val="clear" w:color="auto" w:fill="242424"/>
        <w:spacing w:before="0" w:beforeAutospacing="0" w:after="0" w:afterAutospacing="0"/>
        <w:textAlignment w:val="baseline"/>
        <w:rPr>
          <w:rFonts w:ascii="PT Sans Narrow" w:hAnsi="PT Sans Narrow"/>
          <w:color w:val="FFFFFF"/>
          <w:sz w:val="42"/>
          <w:szCs w:val="42"/>
          <w:lang w:val="en-US"/>
        </w:rPr>
      </w:pPr>
      <w:r w:rsidRPr="005773C8">
        <w:rPr>
          <w:rStyle w:val="label-item"/>
          <w:rFonts w:ascii="PT Sans Narrow" w:hAnsi="PT Sans Narrow"/>
          <w:color w:val="FFBA00"/>
          <w:sz w:val="29"/>
          <w:szCs w:val="29"/>
          <w:bdr w:val="none" w:sz="0" w:space="0" w:color="auto" w:frame="1"/>
          <w:lang w:val="en-US"/>
        </w:rPr>
        <w:t>PROTECTION</w:t>
      </w:r>
      <w:r w:rsidRPr="005773C8">
        <w:rPr>
          <w:rStyle w:val="content-item"/>
          <w:rFonts w:ascii="PT Sans Narrow" w:hAnsi="PT Sans Narrow"/>
          <w:color w:val="FFFFFF"/>
          <w:sz w:val="29"/>
          <w:szCs w:val="29"/>
          <w:bdr w:val="none" w:sz="0" w:space="0" w:color="auto" w:frame="1"/>
          <w:lang w:val="en-US"/>
        </w:rPr>
        <w:t>IP30, indoor or outdoor protected use</w:t>
      </w:r>
    </w:p>
    <w:p w14:paraId="7C0AD021" w14:textId="77777777" w:rsidR="00076B49" w:rsidRPr="005773C8" w:rsidRDefault="00076B49" w:rsidP="005773C8">
      <w:pPr>
        <w:pStyle w:val="Geenafstand"/>
        <w:rPr>
          <w:lang w:val="en-US"/>
        </w:rPr>
      </w:pPr>
    </w:p>
    <w:sectPr w:rsidR="00076B49" w:rsidRPr="0057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C8"/>
    <w:rsid w:val="00076B49"/>
    <w:rsid w:val="005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6F10"/>
  <w15:chartTrackingRefBased/>
  <w15:docId w15:val="{B5D3CB48-42BC-4272-A45F-5D4E534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73C8"/>
    <w:pPr>
      <w:spacing w:after="0" w:line="240" w:lineRule="auto"/>
    </w:pPr>
  </w:style>
  <w:style w:type="paragraph" w:customStyle="1" w:styleId="item-control">
    <w:name w:val="item-control"/>
    <w:basedOn w:val="Standaard"/>
    <w:rsid w:val="0057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label-item">
    <w:name w:val="label-item"/>
    <w:basedOn w:val="Standaardalinea-lettertype"/>
    <w:rsid w:val="005773C8"/>
  </w:style>
  <w:style w:type="character" w:customStyle="1" w:styleId="content-item">
    <w:name w:val="content-item"/>
    <w:basedOn w:val="Standaardalinea-lettertype"/>
    <w:rsid w:val="0057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Keyser</dc:creator>
  <cp:keywords/>
  <dc:description/>
  <cp:lastModifiedBy>Jan de Keyser</cp:lastModifiedBy>
  <cp:revision>1</cp:revision>
  <dcterms:created xsi:type="dcterms:W3CDTF">2022-10-20T09:19:00Z</dcterms:created>
  <dcterms:modified xsi:type="dcterms:W3CDTF">2022-10-20T09:20:00Z</dcterms:modified>
</cp:coreProperties>
</file>